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31" w:rsidRDefault="00010F7F" w:rsidP="00010F7F">
      <w:pPr>
        <w:ind w:left="2835"/>
      </w:pPr>
      <w:r>
        <w:rPr>
          <w:noProof/>
          <w:lang w:eastAsia="ru-RU"/>
        </w:rPr>
        <w:drawing>
          <wp:inline distT="0" distB="0" distL="0" distR="0" wp14:anchorId="68A03BE6" wp14:editId="78E62665">
            <wp:extent cx="2049889" cy="2183132"/>
            <wp:effectExtent l="0" t="0" r="7620" b="7620"/>
            <wp:docPr id="1026" name="Picture 2" descr="https://stavradm.ru/images/pr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tavradm.ru/images/pro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9889" cy="2183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10F7F" w:rsidRDefault="00010F7F" w:rsidP="00010F7F">
      <w:pPr>
        <w:pStyle w:val="a3"/>
        <w:spacing w:before="0" w:beforeAutospacing="0" w:after="160" w:afterAutospacing="0" w:line="256" w:lineRule="auto"/>
        <w:jc w:val="center"/>
      </w:pPr>
      <w:r>
        <w:rPr>
          <w:rFonts w:ascii="Franklin Gothic Demi" w:eastAsia="Calibri" w:hAnsi="Franklin Gothic Demi"/>
          <w:color w:val="385723"/>
          <w:kern w:val="24"/>
          <w:sz w:val="42"/>
          <w:szCs w:val="42"/>
        </w:rPr>
        <w:t>Памятка</w:t>
      </w:r>
    </w:p>
    <w:p w:rsidR="00010F7F" w:rsidRDefault="00010F7F" w:rsidP="00010F7F">
      <w:pPr>
        <w:pStyle w:val="a3"/>
        <w:spacing w:before="0" w:beforeAutospacing="0" w:after="160" w:afterAutospacing="0" w:line="256" w:lineRule="auto"/>
        <w:jc w:val="center"/>
      </w:pPr>
      <w:r>
        <w:rPr>
          <w:rFonts w:ascii="Franklin Gothic Demi" w:eastAsia="Calibri" w:hAnsi="Franklin Gothic Demi"/>
          <w:color w:val="385723"/>
          <w:kern w:val="24"/>
          <w:sz w:val="42"/>
          <w:szCs w:val="42"/>
        </w:rPr>
        <w:t xml:space="preserve"> о порядке проведения контрольных мероприятий</w:t>
      </w:r>
    </w:p>
    <w:p w:rsidR="00010F7F" w:rsidRDefault="00010F7F" w:rsidP="00010F7F">
      <w:pPr>
        <w:pStyle w:val="a3"/>
        <w:spacing w:before="0" w:beforeAutospacing="0" w:after="160" w:afterAutospacing="0" w:line="256" w:lineRule="auto"/>
        <w:jc w:val="center"/>
      </w:pPr>
      <w:r>
        <w:rPr>
          <w:rFonts w:ascii="Franklin Gothic Demi" w:hAnsi="Franklin Gothic Demi" w:cs="Calibri"/>
          <w:color w:val="385723"/>
          <w:kern w:val="24"/>
        </w:rPr>
        <w:t xml:space="preserve">Волжская межрегиональная </w:t>
      </w:r>
    </w:p>
    <w:p w:rsidR="00010F7F" w:rsidRDefault="00010F7F" w:rsidP="00010F7F">
      <w:pPr>
        <w:pStyle w:val="a3"/>
        <w:spacing w:before="0" w:beforeAutospacing="0" w:after="160" w:afterAutospacing="0" w:line="256" w:lineRule="auto"/>
        <w:jc w:val="center"/>
      </w:pPr>
      <w:r>
        <w:rPr>
          <w:rFonts w:ascii="Franklin Gothic Demi" w:hAnsi="Franklin Gothic Demi" w:cs="Calibri"/>
          <w:color w:val="385723"/>
          <w:kern w:val="24"/>
        </w:rPr>
        <w:t xml:space="preserve">природоохранная прокуратура </w:t>
      </w:r>
    </w:p>
    <w:p w:rsidR="00010F7F" w:rsidRDefault="00010F7F" w:rsidP="00010F7F">
      <w:pPr>
        <w:pStyle w:val="a3"/>
        <w:spacing w:before="0" w:beforeAutospacing="0" w:after="160" w:afterAutospacing="0" w:line="256" w:lineRule="auto"/>
        <w:jc w:val="center"/>
      </w:pPr>
      <w:r>
        <w:rPr>
          <w:rFonts w:ascii="Franklin Gothic Demi" w:hAnsi="Franklin Gothic Demi" w:cs="Calibri"/>
          <w:b/>
          <w:bCs/>
          <w:color w:val="385723"/>
          <w:kern w:val="24"/>
        </w:rPr>
        <w:t xml:space="preserve">Костромская межрайонная </w:t>
      </w:r>
    </w:p>
    <w:p w:rsidR="00010F7F" w:rsidRDefault="00010F7F" w:rsidP="00010F7F">
      <w:pPr>
        <w:pStyle w:val="a3"/>
        <w:spacing w:before="0" w:beforeAutospacing="0" w:after="160" w:afterAutospacing="0" w:line="256" w:lineRule="auto"/>
        <w:jc w:val="center"/>
      </w:pPr>
      <w:r>
        <w:rPr>
          <w:rFonts w:ascii="Franklin Gothic Demi" w:hAnsi="Franklin Gothic Demi" w:cs="Calibri"/>
          <w:b/>
          <w:bCs/>
          <w:color w:val="385723"/>
          <w:kern w:val="24"/>
        </w:rPr>
        <w:t>природоохранная прокуратура</w:t>
      </w:r>
    </w:p>
    <w:p w:rsidR="00010F7F" w:rsidRDefault="00010F7F" w:rsidP="00010F7F">
      <w:pPr>
        <w:pStyle w:val="a3"/>
        <w:spacing w:before="0" w:beforeAutospacing="0" w:after="160" w:afterAutospacing="0" w:line="256" w:lineRule="auto"/>
        <w:jc w:val="center"/>
      </w:pPr>
      <w:r>
        <w:rPr>
          <w:rFonts w:ascii="Franklin Gothic Demi" w:hAnsi="Franklin Gothic Demi" w:cs="Calibri"/>
          <w:color w:val="385723"/>
          <w:kern w:val="24"/>
        </w:rPr>
        <w:t xml:space="preserve">156000, г. Кострома, </w:t>
      </w:r>
    </w:p>
    <w:p w:rsidR="00010F7F" w:rsidRDefault="00010F7F" w:rsidP="00010F7F">
      <w:pPr>
        <w:pStyle w:val="a3"/>
        <w:spacing w:before="0" w:beforeAutospacing="0" w:after="160" w:afterAutospacing="0" w:line="256" w:lineRule="auto"/>
        <w:jc w:val="center"/>
      </w:pPr>
      <w:r>
        <w:rPr>
          <w:rFonts w:ascii="Franklin Gothic Demi" w:hAnsi="Franklin Gothic Demi" w:cs="Calibri"/>
          <w:color w:val="385723"/>
          <w:kern w:val="24"/>
        </w:rPr>
        <w:t xml:space="preserve">переулок </w:t>
      </w:r>
      <w:proofErr w:type="spellStart"/>
      <w:r>
        <w:rPr>
          <w:rFonts w:ascii="Franklin Gothic Demi" w:hAnsi="Franklin Gothic Demi" w:cs="Calibri"/>
          <w:color w:val="385723"/>
          <w:kern w:val="24"/>
        </w:rPr>
        <w:t>Кадыевский</w:t>
      </w:r>
      <w:proofErr w:type="spellEnd"/>
      <w:r>
        <w:rPr>
          <w:rFonts w:ascii="Franklin Gothic Demi" w:hAnsi="Franklin Gothic Demi" w:cs="Calibri"/>
          <w:color w:val="385723"/>
          <w:kern w:val="24"/>
        </w:rPr>
        <w:t>, д. 4</w:t>
      </w:r>
    </w:p>
    <w:p w:rsidR="00010F7F" w:rsidRDefault="00010F7F" w:rsidP="00010F7F">
      <w:pPr>
        <w:pStyle w:val="a3"/>
        <w:spacing w:before="0" w:beforeAutospacing="0" w:after="160" w:afterAutospacing="0" w:line="256" w:lineRule="auto"/>
        <w:jc w:val="center"/>
      </w:pPr>
      <w:r>
        <w:rPr>
          <w:rFonts w:ascii="Franklin Gothic Demi" w:hAnsi="Franklin Gothic Demi" w:cs="Calibri"/>
          <w:color w:val="385723"/>
          <w:kern w:val="24"/>
        </w:rPr>
        <w:t>т./ф.: 8 (4942) 37-14-01, 37-14-03</w:t>
      </w:r>
    </w:p>
    <w:p w:rsidR="00010F7F" w:rsidRDefault="00010F7F" w:rsidP="00010F7F">
      <w:pPr>
        <w:pStyle w:val="a3"/>
        <w:spacing w:before="0" w:beforeAutospacing="0" w:after="160" w:afterAutospacing="0" w:line="256" w:lineRule="auto"/>
        <w:jc w:val="center"/>
      </w:pPr>
      <w:r>
        <w:rPr>
          <w:rFonts w:ascii="Franklin Gothic Demi" w:hAnsi="Franklin Gothic Demi" w:cs="Calibri"/>
          <w:i/>
          <w:iCs/>
          <w:color w:val="385723"/>
          <w:kern w:val="24"/>
        </w:rPr>
        <w:t>kmpp44@yandex.ru</w:t>
      </w:r>
    </w:p>
    <w:p w:rsidR="00010F7F" w:rsidRDefault="00010F7F" w:rsidP="00010F7F">
      <w:pPr>
        <w:pStyle w:val="a3"/>
        <w:spacing w:before="0" w:beforeAutospacing="0" w:after="160" w:afterAutospacing="0" w:line="256" w:lineRule="auto"/>
        <w:jc w:val="center"/>
      </w:pPr>
      <w:r>
        <w:rPr>
          <w:rFonts w:ascii="Franklin Gothic Demi" w:hAnsi="Franklin Gothic Demi" w:cs="Calibri"/>
          <w:color w:val="385723"/>
          <w:kern w:val="24"/>
          <w:sz w:val="22"/>
          <w:szCs w:val="22"/>
        </w:rPr>
        <w:t>2021 г.</w:t>
      </w:r>
    </w:p>
    <w:p w:rsidR="00454B30" w:rsidRDefault="00454B30" w:rsidP="00010F7F">
      <w:pPr>
        <w:pStyle w:val="a3"/>
        <w:spacing w:before="0" w:beforeAutospacing="0" w:after="0" w:afterAutospacing="0" w:line="256" w:lineRule="auto"/>
        <w:ind w:firstLine="547"/>
        <w:jc w:val="both"/>
        <w:rPr>
          <w:rFonts w:ascii="Franklin Gothic Demi" w:hAnsi="Franklin Gothic Demi" w:cs="Calibri"/>
          <w:b/>
          <w:bCs/>
          <w:color w:val="385723"/>
          <w:kern w:val="24"/>
          <w:sz w:val="23"/>
          <w:szCs w:val="23"/>
          <w:u w:val="single"/>
        </w:rPr>
      </w:pP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b/>
          <w:bCs/>
          <w:color w:val="385723"/>
          <w:kern w:val="24"/>
          <w:sz w:val="23"/>
          <w:szCs w:val="23"/>
          <w:u w:val="single"/>
        </w:rPr>
        <w:t>Возражения в отношении акта контрольного (надзорного) мероприятия</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 xml:space="preserve">В случае несогласия с фактами и выводами, изложенными в акте Вы вправе </w:t>
      </w:r>
      <w:r>
        <w:rPr>
          <w:rFonts w:ascii="Franklin Gothic Demi" w:hAnsi="Franklin Gothic Demi" w:cs="Calibri"/>
          <w:b/>
          <w:bCs/>
          <w:color w:val="385723"/>
          <w:kern w:val="24"/>
          <w:sz w:val="23"/>
          <w:szCs w:val="23"/>
        </w:rPr>
        <w:t>направить жалобу</w:t>
      </w:r>
      <w:r>
        <w:rPr>
          <w:rFonts w:ascii="Franklin Gothic Demi" w:hAnsi="Franklin Gothic Demi" w:cs="Calibri"/>
          <w:color w:val="385723"/>
          <w:kern w:val="24"/>
          <w:sz w:val="23"/>
          <w:szCs w:val="23"/>
        </w:rPr>
        <w:t>. Постановлением Правительства РФ от 28.04.2021 № 663 утвержден перечень видов федерального государственного контроля (надзора), в отношении которых обязательный досудебный порядок рассмотрения жалоб применяется с 1 июля 2021 года. В перечне содержатся 62 вида наиболее распространенных видов государственного контроля (надзора).</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 xml:space="preserve">Подать жалобу на решения контрольно-надзорных органов и их должностных лиц в досудебном порядке можно с использованием </w:t>
      </w:r>
      <w:r>
        <w:rPr>
          <w:rFonts w:ascii="Franklin Gothic Demi" w:hAnsi="Franklin Gothic Demi" w:cs="Calibri"/>
          <w:b/>
          <w:bCs/>
          <w:color w:val="385723"/>
          <w:kern w:val="24"/>
          <w:sz w:val="23"/>
          <w:szCs w:val="23"/>
        </w:rPr>
        <w:t>Единого портала государственных и муниципальных услуг через специальный цифровой сервис «Жалоба на решение контрольного органа».</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u w:val="single"/>
        </w:rPr>
        <w:t xml:space="preserve">При подаче жалобы ИП она должна быть подписана </w:t>
      </w:r>
      <w:proofErr w:type="gramStart"/>
      <w:r>
        <w:rPr>
          <w:rFonts w:ascii="Franklin Gothic Demi" w:hAnsi="Franklin Gothic Demi" w:cs="Calibri"/>
          <w:color w:val="385723"/>
          <w:kern w:val="24"/>
          <w:sz w:val="23"/>
          <w:szCs w:val="23"/>
          <w:u w:val="single"/>
        </w:rPr>
        <w:t>простой электронной подписью</w:t>
      </w:r>
      <w:proofErr w:type="gramEnd"/>
      <w:r>
        <w:rPr>
          <w:rFonts w:ascii="Franklin Gothic Demi" w:hAnsi="Franklin Gothic Demi" w:cs="Calibri"/>
          <w:color w:val="385723"/>
          <w:kern w:val="24"/>
          <w:sz w:val="23"/>
          <w:szCs w:val="23"/>
          <w:u w:val="single"/>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 xml:space="preserve">К жалобе может быть приложена позиция </w:t>
      </w:r>
      <w:r>
        <w:rPr>
          <w:rFonts w:ascii="Franklin Gothic Demi" w:hAnsi="Franklin Gothic Demi" w:cs="Calibri"/>
          <w:b/>
          <w:bCs/>
          <w:color w:val="385723"/>
          <w:kern w:val="24"/>
          <w:sz w:val="23"/>
          <w:szCs w:val="23"/>
        </w:rPr>
        <w:t>уполномоченного по защите прав предпринимателей в субъекте Российской Федерации</w:t>
      </w:r>
      <w:r>
        <w:rPr>
          <w:rFonts w:ascii="Franklin Gothic Demi" w:hAnsi="Franklin Gothic Demi" w:cs="Calibri"/>
          <w:color w:val="385723"/>
          <w:kern w:val="24"/>
          <w:sz w:val="23"/>
          <w:szCs w:val="23"/>
        </w:rPr>
        <w:t xml:space="preserve">, относящаяся к предмету жалобы. </w:t>
      </w:r>
      <w:r>
        <w:rPr>
          <w:rFonts w:ascii="Franklin Gothic Demi" w:hAnsi="Franklin Gothic Demi" w:cs="Calibri"/>
          <w:color w:val="385723"/>
          <w:kern w:val="24"/>
          <w:sz w:val="23"/>
          <w:szCs w:val="23"/>
        </w:rPr>
        <w:lastRenderedPageBreak/>
        <w:t>Ответ на позицию Уполномоченного направляется уполномоченным органом лицу, подавшему жалобу, в течение одного рабочего дня с момента принятия решения по жалобе.</w:t>
      </w:r>
    </w:p>
    <w:p w:rsidR="00454B30" w:rsidRDefault="00454B30" w:rsidP="00010F7F">
      <w:pPr>
        <w:pStyle w:val="a3"/>
        <w:spacing w:before="0" w:beforeAutospacing="0" w:after="0" w:afterAutospacing="0" w:line="256" w:lineRule="auto"/>
        <w:ind w:firstLine="547"/>
        <w:jc w:val="both"/>
        <w:rPr>
          <w:rFonts w:ascii="Franklin Gothic Demi" w:hAnsi="Franklin Gothic Demi" w:cs="Calibri"/>
          <w:b/>
          <w:bCs/>
          <w:i/>
          <w:iCs/>
          <w:color w:val="385723"/>
          <w:kern w:val="24"/>
          <w:sz w:val="23"/>
          <w:szCs w:val="23"/>
          <w:u w:val="single"/>
        </w:rPr>
      </w:pP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b/>
          <w:bCs/>
          <w:i/>
          <w:iCs/>
          <w:color w:val="385723"/>
          <w:kern w:val="24"/>
          <w:sz w:val="23"/>
          <w:szCs w:val="23"/>
          <w:u w:val="single"/>
        </w:rPr>
        <w:t>Оформление результатов КНМ</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 xml:space="preserve">По окончании проведения КНМ, предусматривающего взаимодействие с контролируемым лицом, составляется акт. </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 xml:space="preserve">В случае, если по результатам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установлено. В случае устранения нарушения до окончания проведения КНМ в акте указывается факт его устранения. </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Оформление акта производится на месте проведения контрольного (надзорного) мероприятия в день окончания проведения такого мероприятия.</w:t>
      </w:r>
    </w:p>
    <w:p w:rsidR="00454B30" w:rsidRDefault="00454B30" w:rsidP="00010F7F">
      <w:pPr>
        <w:pStyle w:val="a3"/>
        <w:spacing w:before="0" w:beforeAutospacing="0" w:after="0" w:afterAutospacing="0" w:line="256" w:lineRule="auto"/>
        <w:ind w:firstLine="547"/>
        <w:jc w:val="both"/>
        <w:rPr>
          <w:rFonts w:ascii="Franklin Gothic Demi" w:hAnsi="Franklin Gothic Demi" w:cs="Calibri"/>
          <w:b/>
          <w:bCs/>
          <w:i/>
          <w:iCs/>
          <w:color w:val="385723"/>
          <w:kern w:val="24"/>
          <w:sz w:val="23"/>
          <w:szCs w:val="23"/>
          <w:u w:val="single"/>
        </w:rPr>
      </w:pP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b/>
          <w:bCs/>
          <w:i/>
          <w:iCs/>
          <w:color w:val="385723"/>
          <w:kern w:val="24"/>
          <w:sz w:val="23"/>
          <w:szCs w:val="23"/>
          <w:u w:val="single"/>
        </w:rPr>
        <w:t>Ознакомление с результатами</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Контролируемое лицо или его представитель вправе знакомится с содержанием акта на месте проведения КНМ.</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Контролируемое лицо подписывает акт. При отказе или невозможности подписания акта в нем делается соответствующая отметка.</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rPr>
        <w:t xml:space="preserve">Проверки субъектов предпринимательской деятельности проводятся органами государственного контроля (надзора), муниципального контроля </w:t>
      </w:r>
      <w:r>
        <w:rPr>
          <w:rFonts w:ascii="Franklin Gothic Demi" w:hAnsi="Franklin Gothic Demi" w:cs="Calibri"/>
          <w:i/>
          <w:iCs/>
          <w:color w:val="385723"/>
          <w:kern w:val="24"/>
        </w:rPr>
        <w:t xml:space="preserve">в соответствии с </w:t>
      </w:r>
      <w:r>
        <w:rPr>
          <w:rFonts w:ascii="Franklin Gothic Demi" w:hAnsi="Franklin Gothic Demi" w:cs="Calibri"/>
          <w:i/>
          <w:iCs/>
          <w:color w:val="385723"/>
          <w:kern w:val="24"/>
          <w:u w:val="single"/>
        </w:rPr>
        <w:t>Федеральным законом от 31.07.2020 № 248-ФЗ «О государственном контроле (надзоре) и муниципальном контроле в Российской Федерации».</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b/>
          <w:bCs/>
          <w:color w:val="385723"/>
          <w:kern w:val="24"/>
          <w:u w:val="single"/>
        </w:rPr>
        <w:t>Видами</w:t>
      </w:r>
      <w:r>
        <w:rPr>
          <w:rFonts w:ascii="Franklin Gothic Demi" w:hAnsi="Franklin Gothic Demi" w:cs="Calibri"/>
          <w:b/>
          <w:bCs/>
          <w:color w:val="385723"/>
          <w:kern w:val="24"/>
        </w:rPr>
        <w:t xml:space="preserve"> контрольных (надзорных) мероприятий являются:</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lang w:val="en-US"/>
        </w:rPr>
        <w:t>I</w:t>
      </w:r>
      <w:r w:rsidRPr="00010F7F">
        <w:rPr>
          <w:rFonts w:ascii="Franklin Gothic Demi" w:hAnsi="Franklin Gothic Demi" w:cs="Calibri"/>
          <w:color w:val="385723"/>
          <w:kern w:val="24"/>
        </w:rPr>
        <w:t xml:space="preserve">) </w:t>
      </w:r>
      <w:r>
        <w:rPr>
          <w:rFonts w:ascii="Franklin Gothic Demi" w:hAnsi="Franklin Gothic Demi" w:cs="Calibri"/>
          <w:b/>
          <w:bCs/>
          <w:color w:val="385723"/>
          <w:kern w:val="24"/>
        </w:rPr>
        <w:t xml:space="preserve">Взаимодействие с контролируемым лицом осуществляется при проведении следующих контрольных (надзорных) мероприятий </w:t>
      </w:r>
      <w:r>
        <w:rPr>
          <w:rFonts w:ascii="Franklin Gothic Demi" w:hAnsi="Franklin Gothic Demi" w:cs="Calibri"/>
          <w:color w:val="385723"/>
          <w:kern w:val="24"/>
        </w:rPr>
        <w:t xml:space="preserve">(далее-КНМ): </w:t>
      </w:r>
      <w:r>
        <w:rPr>
          <w:rFonts w:ascii="Franklin Gothic Demi" w:hAnsi="Franklin Gothic Demi" w:cs="Calibri"/>
          <w:color w:val="385723"/>
          <w:kern w:val="24"/>
        </w:rPr>
        <w:br/>
        <w:t xml:space="preserve">1) контрольная закупка; </w:t>
      </w:r>
      <w:r>
        <w:rPr>
          <w:rFonts w:ascii="Franklin Gothic Demi" w:hAnsi="Franklin Gothic Demi" w:cs="Calibri"/>
          <w:color w:val="385723"/>
          <w:kern w:val="24"/>
        </w:rPr>
        <w:br/>
        <w:t xml:space="preserve">2) мониторинговая закупка; </w:t>
      </w:r>
      <w:r>
        <w:rPr>
          <w:rFonts w:ascii="Franklin Gothic Demi" w:hAnsi="Franklin Gothic Demi" w:cs="Calibri"/>
          <w:color w:val="385723"/>
          <w:kern w:val="24"/>
        </w:rPr>
        <w:br/>
        <w:t xml:space="preserve">3) выборочный контроль; </w:t>
      </w:r>
      <w:r>
        <w:rPr>
          <w:rFonts w:ascii="Franklin Gothic Demi" w:hAnsi="Franklin Gothic Demi" w:cs="Calibri"/>
          <w:color w:val="385723"/>
          <w:kern w:val="24"/>
        </w:rPr>
        <w:br/>
        <w:t xml:space="preserve">4) инспекционный визит; </w:t>
      </w:r>
      <w:r>
        <w:rPr>
          <w:rFonts w:ascii="Franklin Gothic Demi" w:hAnsi="Franklin Gothic Demi" w:cs="Calibri"/>
          <w:color w:val="385723"/>
          <w:kern w:val="24"/>
        </w:rPr>
        <w:br/>
        <w:t xml:space="preserve">5) рейдовый осмотр; </w:t>
      </w:r>
      <w:r>
        <w:rPr>
          <w:rFonts w:ascii="Franklin Gothic Demi" w:hAnsi="Franklin Gothic Demi" w:cs="Calibri"/>
          <w:color w:val="385723"/>
          <w:kern w:val="24"/>
        </w:rPr>
        <w:br/>
        <w:t xml:space="preserve">6) документарная проверка; </w:t>
      </w:r>
      <w:r>
        <w:rPr>
          <w:rFonts w:ascii="Franklin Gothic Demi" w:hAnsi="Franklin Gothic Demi" w:cs="Calibri"/>
          <w:color w:val="385723"/>
          <w:kern w:val="24"/>
        </w:rPr>
        <w:br/>
        <w:t>7) выездная проверка.</w:t>
      </w:r>
    </w:p>
    <w:p w:rsidR="00010F7F" w:rsidRDefault="00010F7F" w:rsidP="00010F7F">
      <w:pPr>
        <w:ind w:left="2835"/>
        <w:rPr>
          <w:rFonts w:ascii="Franklin Gothic Demi" w:hAnsi="Franklin Gothic Demi" w:cs="Calibri"/>
          <w:color w:val="385723"/>
          <w:kern w:val="24"/>
        </w:rPr>
      </w:pPr>
      <w:r>
        <w:rPr>
          <w:rFonts w:ascii="Franklin Gothic Demi" w:hAnsi="Franklin Gothic Demi" w:cs="Calibri"/>
          <w:color w:val="385723"/>
          <w:kern w:val="24"/>
          <w:lang w:val="en-US"/>
        </w:rPr>
        <w:t>II</w:t>
      </w:r>
      <w:r w:rsidRPr="00010F7F">
        <w:rPr>
          <w:rFonts w:ascii="Franklin Gothic Demi" w:hAnsi="Franklin Gothic Demi" w:cs="Calibri"/>
          <w:color w:val="385723"/>
          <w:kern w:val="24"/>
        </w:rPr>
        <w:t xml:space="preserve">) </w:t>
      </w:r>
      <w:r>
        <w:rPr>
          <w:rFonts w:ascii="Franklin Gothic Demi" w:hAnsi="Franklin Gothic Demi" w:cs="Calibri"/>
          <w:b/>
          <w:bCs/>
          <w:color w:val="385723"/>
          <w:kern w:val="24"/>
        </w:rPr>
        <w:t xml:space="preserve">Без взаимодействия с контролируемым лицом проводятся следующие КНМ </w:t>
      </w:r>
      <w:r>
        <w:rPr>
          <w:rFonts w:ascii="Franklin Gothic Demi" w:hAnsi="Franklin Gothic Demi" w:cs="Calibri"/>
          <w:color w:val="385723"/>
          <w:kern w:val="24"/>
        </w:rPr>
        <w:t xml:space="preserve">(далее – КНМ без взаимодействия): </w:t>
      </w:r>
      <w:r>
        <w:rPr>
          <w:rFonts w:ascii="Franklin Gothic Demi" w:hAnsi="Franklin Gothic Demi" w:cs="Calibri"/>
          <w:color w:val="385723"/>
          <w:kern w:val="24"/>
        </w:rPr>
        <w:br/>
        <w:t>1) наблюдение за соблюдением обязательных</w:t>
      </w:r>
    </w:p>
    <w:p w:rsidR="00454B30" w:rsidRDefault="00454B30" w:rsidP="00010F7F">
      <w:pPr>
        <w:pStyle w:val="a3"/>
        <w:spacing w:before="0" w:beforeAutospacing="0" w:after="0" w:afterAutospacing="0" w:line="256" w:lineRule="auto"/>
        <w:ind w:firstLine="547"/>
        <w:jc w:val="both"/>
        <w:rPr>
          <w:rFonts w:ascii="Franklin Gothic Demi" w:hAnsi="Franklin Gothic Demi" w:cs="Calibri"/>
          <w:b/>
          <w:bCs/>
          <w:i/>
          <w:iCs/>
          <w:color w:val="385723"/>
          <w:kern w:val="24"/>
          <w:sz w:val="23"/>
          <w:szCs w:val="23"/>
          <w:u w:val="single"/>
        </w:rPr>
      </w:pP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b/>
          <w:bCs/>
          <w:i/>
          <w:iCs/>
          <w:color w:val="385723"/>
          <w:kern w:val="24"/>
          <w:sz w:val="23"/>
          <w:szCs w:val="23"/>
          <w:u w:val="single"/>
        </w:rPr>
        <w:t>Основанием для проведения КНМ может быть:</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2) наступление сроков проведения КНМ, включенных в план проведения;</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3) поручение Президента, Правительства РФ о проведении КНМ в отношении конкретных контролируемых лиц;</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lastRenderedPageBreak/>
        <w:t>4) требование прокурора о проведении КНМ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w:t>
      </w:r>
      <w:r>
        <w:rPr>
          <w:rFonts w:ascii="Franklin Gothic Demi" w:hAnsi="Franklin Gothic Demi" w:cs="Calibri"/>
          <w:color w:val="385723"/>
          <w:kern w:val="24"/>
          <w:sz w:val="23"/>
          <w:szCs w:val="23"/>
        </w:rPr>
        <w:br/>
        <w:t>статьи 95 248-ФЗ;</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6) наступление события, указанного в программе проверок, если законом о виде контроля установлено, что КНМ проводятся на основании программы проверок.</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КНМ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rsidR="00454B30" w:rsidRDefault="00454B30" w:rsidP="00010F7F">
      <w:pPr>
        <w:pStyle w:val="a3"/>
        <w:spacing w:before="0" w:beforeAutospacing="0" w:after="0" w:afterAutospacing="0" w:line="256" w:lineRule="auto"/>
        <w:ind w:firstLine="547"/>
        <w:jc w:val="both"/>
        <w:rPr>
          <w:rFonts w:ascii="Franklin Gothic Demi" w:hAnsi="Franklin Gothic Demi" w:cs="Calibri"/>
          <w:b/>
          <w:bCs/>
          <w:i/>
          <w:iCs/>
          <w:color w:val="385723"/>
          <w:kern w:val="24"/>
          <w:sz w:val="23"/>
          <w:szCs w:val="23"/>
          <w:u w:val="single"/>
        </w:rPr>
      </w:pPr>
    </w:p>
    <w:p w:rsidR="00010F7F" w:rsidRDefault="00010F7F" w:rsidP="00010F7F">
      <w:pPr>
        <w:pStyle w:val="a3"/>
        <w:spacing w:before="0" w:beforeAutospacing="0" w:after="0" w:afterAutospacing="0" w:line="256" w:lineRule="auto"/>
        <w:ind w:firstLine="547"/>
        <w:jc w:val="both"/>
      </w:pPr>
      <w:bookmarkStart w:id="0" w:name="_GoBack"/>
      <w:bookmarkEnd w:id="0"/>
      <w:r>
        <w:rPr>
          <w:rFonts w:ascii="Franklin Gothic Demi" w:hAnsi="Franklin Gothic Demi" w:cs="Calibri"/>
          <w:b/>
          <w:bCs/>
          <w:i/>
          <w:iCs/>
          <w:color w:val="385723"/>
          <w:kern w:val="24"/>
          <w:sz w:val="23"/>
          <w:szCs w:val="23"/>
          <w:u w:val="single"/>
        </w:rPr>
        <w:t>Требования к проведению проверок:</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Контрольные (надзорные) мероприятия, за исключением тех, что проводятся без взаимодействия, могут проводиться на плановой и внеплановой основе только путем совершения инспектором и лицами, привлекаемыми, следующих действий: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Положением о виде контроля устанавливаются контрольные (надзорные) действия, совершаемые в рамках конкретного вида КНМ.</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 xml:space="preserve">Срок проведения документарной проверки не может превышать </w:t>
      </w:r>
      <w:r>
        <w:rPr>
          <w:rFonts w:ascii="Franklin Gothic Demi" w:hAnsi="Franklin Gothic Demi" w:cs="Calibri"/>
          <w:color w:val="385723"/>
          <w:kern w:val="24"/>
          <w:sz w:val="23"/>
          <w:szCs w:val="23"/>
          <w:u w:val="single"/>
        </w:rPr>
        <w:t>10 рабочих дней.</w:t>
      </w:r>
    </w:p>
    <w:p w:rsidR="00010F7F" w:rsidRDefault="00010F7F" w:rsidP="00010F7F">
      <w:pPr>
        <w:pStyle w:val="a3"/>
        <w:spacing w:before="0" w:beforeAutospacing="0" w:after="0" w:afterAutospacing="0" w:line="256" w:lineRule="auto"/>
        <w:ind w:firstLine="547"/>
        <w:jc w:val="both"/>
      </w:pPr>
      <w:r>
        <w:rPr>
          <w:rFonts w:ascii="Franklin Gothic Demi" w:hAnsi="Franklin Gothic Demi" w:cs="Calibri"/>
          <w:color w:val="385723"/>
          <w:kern w:val="24"/>
          <w:sz w:val="23"/>
          <w:szCs w:val="23"/>
        </w:rPr>
        <w:t xml:space="preserve">Срок проведения выездной проверки не может превышать </w:t>
      </w:r>
      <w:r>
        <w:rPr>
          <w:rFonts w:ascii="Franklin Gothic Demi" w:hAnsi="Franklin Gothic Demi" w:cs="Calibri"/>
          <w:color w:val="385723"/>
          <w:kern w:val="24"/>
          <w:sz w:val="23"/>
          <w:szCs w:val="23"/>
          <w:u w:val="single"/>
        </w:rPr>
        <w:t>10 рабочих дней</w:t>
      </w:r>
      <w:r>
        <w:rPr>
          <w:rFonts w:ascii="Franklin Gothic Demi" w:hAnsi="Franklin Gothic Demi" w:cs="Calibri"/>
          <w:color w:val="385723"/>
          <w:kern w:val="24"/>
          <w:sz w:val="23"/>
          <w:szCs w:val="23"/>
        </w:rPr>
        <w:t xml:space="preserve">. В отношении одного субъекта малого предпринимательства – не более 50 часов для малого предприятия и 15 часов для </w:t>
      </w:r>
      <w:proofErr w:type="spellStart"/>
      <w:r>
        <w:rPr>
          <w:rFonts w:ascii="Franklin Gothic Demi" w:hAnsi="Franklin Gothic Demi" w:cs="Calibri"/>
          <w:color w:val="385723"/>
          <w:kern w:val="24"/>
          <w:sz w:val="23"/>
          <w:szCs w:val="23"/>
        </w:rPr>
        <w:t>микропредприятия</w:t>
      </w:r>
      <w:proofErr w:type="spellEnd"/>
      <w:r>
        <w:rPr>
          <w:rFonts w:ascii="Franklin Gothic Demi" w:hAnsi="Franklin Gothic Demi" w:cs="Calibri"/>
          <w:color w:val="385723"/>
          <w:kern w:val="24"/>
          <w:sz w:val="23"/>
          <w:szCs w:val="23"/>
        </w:rPr>
        <w:t xml:space="preserve"> (в случае наступления события, указанного в программе проверок – не более 40 часов).</w:t>
      </w:r>
    </w:p>
    <w:p w:rsidR="00010F7F" w:rsidRPr="00010F7F" w:rsidRDefault="00010F7F" w:rsidP="00010F7F">
      <w:pPr>
        <w:ind w:left="2835"/>
      </w:pPr>
    </w:p>
    <w:sectPr w:rsidR="00010F7F" w:rsidRPr="00010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7F"/>
    <w:rsid w:val="00010F7F"/>
    <w:rsid w:val="00454B30"/>
    <w:rsid w:val="00562826"/>
    <w:rsid w:val="00F93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C8B9"/>
  <w15:chartTrackingRefBased/>
  <w15:docId w15:val="{64AA19EA-45B7-4366-A5D0-4E777FB2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0F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2115">
      <w:bodyDiv w:val="1"/>
      <w:marLeft w:val="0"/>
      <w:marRight w:val="0"/>
      <w:marTop w:val="0"/>
      <w:marBottom w:val="0"/>
      <w:divBdr>
        <w:top w:val="none" w:sz="0" w:space="0" w:color="auto"/>
        <w:left w:val="none" w:sz="0" w:space="0" w:color="auto"/>
        <w:bottom w:val="none" w:sz="0" w:space="0" w:color="auto"/>
        <w:right w:val="none" w:sz="0" w:space="0" w:color="auto"/>
      </w:divBdr>
    </w:div>
    <w:div w:id="293020613">
      <w:bodyDiv w:val="1"/>
      <w:marLeft w:val="0"/>
      <w:marRight w:val="0"/>
      <w:marTop w:val="0"/>
      <w:marBottom w:val="0"/>
      <w:divBdr>
        <w:top w:val="none" w:sz="0" w:space="0" w:color="auto"/>
        <w:left w:val="none" w:sz="0" w:space="0" w:color="auto"/>
        <w:bottom w:val="none" w:sz="0" w:space="0" w:color="auto"/>
        <w:right w:val="none" w:sz="0" w:space="0" w:color="auto"/>
      </w:divBdr>
    </w:div>
    <w:div w:id="755636628">
      <w:bodyDiv w:val="1"/>
      <w:marLeft w:val="0"/>
      <w:marRight w:val="0"/>
      <w:marTop w:val="0"/>
      <w:marBottom w:val="0"/>
      <w:divBdr>
        <w:top w:val="none" w:sz="0" w:space="0" w:color="auto"/>
        <w:left w:val="none" w:sz="0" w:space="0" w:color="auto"/>
        <w:bottom w:val="none" w:sz="0" w:space="0" w:color="auto"/>
        <w:right w:val="none" w:sz="0" w:space="0" w:color="auto"/>
      </w:divBdr>
    </w:div>
    <w:div w:id="949705345">
      <w:bodyDiv w:val="1"/>
      <w:marLeft w:val="0"/>
      <w:marRight w:val="0"/>
      <w:marTop w:val="0"/>
      <w:marBottom w:val="0"/>
      <w:divBdr>
        <w:top w:val="none" w:sz="0" w:space="0" w:color="auto"/>
        <w:left w:val="none" w:sz="0" w:space="0" w:color="auto"/>
        <w:bottom w:val="none" w:sz="0" w:space="0" w:color="auto"/>
        <w:right w:val="none" w:sz="0" w:space="0" w:color="auto"/>
      </w:divBdr>
    </w:div>
    <w:div w:id="982581306">
      <w:bodyDiv w:val="1"/>
      <w:marLeft w:val="0"/>
      <w:marRight w:val="0"/>
      <w:marTop w:val="0"/>
      <w:marBottom w:val="0"/>
      <w:divBdr>
        <w:top w:val="none" w:sz="0" w:space="0" w:color="auto"/>
        <w:left w:val="none" w:sz="0" w:space="0" w:color="auto"/>
        <w:bottom w:val="none" w:sz="0" w:space="0" w:color="auto"/>
        <w:right w:val="none" w:sz="0" w:space="0" w:color="auto"/>
      </w:divBdr>
    </w:div>
    <w:div w:id="1127549187">
      <w:bodyDiv w:val="1"/>
      <w:marLeft w:val="0"/>
      <w:marRight w:val="0"/>
      <w:marTop w:val="0"/>
      <w:marBottom w:val="0"/>
      <w:divBdr>
        <w:top w:val="none" w:sz="0" w:space="0" w:color="auto"/>
        <w:left w:val="none" w:sz="0" w:space="0" w:color="auto"/>
        <w:bottom w:val="none" w:sz="0" w:space="0" w:color="auto"/>
        <w:right w:val="none" w:sz="0" w:space="0" w:color="auto"/>
      </w:divBdr>
    </w:div>
    <w:div w:id="1839811572">
      <w:bodyDiv w:val="1"/>
      <w:marLeft w:val="0"/>
      <w:marRight w:val="0"/>
      <w:marTop w:val="0"/>
      <w:marBottom w:val="0"/>
      <w:divBdr>
        <w:top w:val="none" w:sz="0" w:space="0" w:color="auto"/>
        <w:left w:val="none" w:sz="0" w:space="0" w:color="auto"/>
        <w:bottom w:val="none" w:sz="0" w:space="0" w:color="auto"/>
        <w:right w:val="none" w:sz="0" w:space="0" w:color="auto"/>
      </w:divBdr>
    </w:div>
    <w:div w:id="19451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2021-12-27T14:04:00Z</dcterms:created>
  <dcterms:modified xsi:type="dcterms:W3CDTF">2021-12-27T14:27:00Z</dcterms:modified>
</cp:coreProperties>
</file>